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AB" w:rsidRDefault="000625AB" w:rsidP="000625AB">
      <w:pPr>
        <w:pStyle w:val="1"/>
      </w:pPr>
      <w:r>
        <w:t>Критерии доступности и качества медицинской помощи</w:t>
      </w:r>
    </w:p>
    <w:p w:rsidR="000625AB" w:rsidRDefault="000625AB" w:rsidP="000625A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3119"/>
        <w:gridCol w:w="992"/>
        <w:gridCol w:w="992"/>
        <w:gridCol w:w="992"/>
      </w:tblGrid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Наименование показателя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Единица измерения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Целевое значение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2021 год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1"/>
            </w:pPr>
            <w:r>
              <w:t>Критерии качества медицинской помощи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Удовлетворенность населения медицинской помощью, в том числе городского и сельского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процентов от числа опрошенных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72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Удовлетворенность городского населения медицинской помощью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процентов от числа опрошенных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72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Удовлетворенность сельского населения медицинской помощью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процентов от числа опрошенных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72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Смертность населения в трудоспособном возрасте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число умерших в трудоспособном возрасте на 100 тыс. человек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495,6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Доля </w:t>
            </w:r>
            <w:proofErr w:type="gramStart"/>
            <w:r>
              <w:t>умерших</w:t>
            </w:r>
            <w:proofErr w:type="gramEnd"/>
            <w:r>
              <w:t xml:space="preserve"> в трудоспособном возрасте на дому в общем количестве умерших в трудоспособном возрасте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% от общего числа </w:t>
            </w:r>
            <w:proofErr w:type="gramStart"/>
            <w:r>
              <w:t>умерших</w:t>
            </w:r>
            <w:proofErr w:type="gramEnd"/>
            <w:r>
              <w:t xml:space="preserve"> в трудоспособном возрасте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40,5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Материнская смертность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100 тыс. человек, родившихся живыми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6,3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Младенческая смертность, в том числе в городской и сельской местности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1000 человек, родившихся живыми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5,5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Младенческая смертность в городской местности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1000 человек, родившихся живыми в городской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5,4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Младенческая смертность в сельской местности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1000 человек, родившихся живыми в сельской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5,7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Доля </w:t>
            </w:r>
            <w:proofErr w:type="gramStart"/>
            <w:r>
              <w:t>умерших</w:t>
            </w:r>
            <w:proofErr w:type="gramEnd"/>
            <w:r>
              <w:t xml:space="preserve"> в возрасте до 1 года на дому в общем количестве умерших в возрасте до 1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% от общего количества </w:t>
            </w:r>
            <w:proofErr w:type="gramStart"/>
            <w:r>
              <w:t>умерших</w:t>
            </w:r>
            <w:proofErr w:type="gramEnd"/>
            <w:r>
              <w:t xml:space="preserve"> в возрасте</w:t>
            </w:r>
          </w:p>
          <w:p w:rsidR="000625AB" w:rsidRDefault="000625AB" w:rsidP="00D54D62">
            <w:pPr>
              <w:pStyle w:val="a4"/>
            </w:pPr>
            <w:r>
              <w:t>до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13,8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Смертность детей в возрасте</w:t>
            </w:r>
          </w:p>
          <w:p w:rsidR="000625AB" w:rsidRDefault="000625AB" w:rsidP="00D54D62">
            <w:pPr>
              <w:pStyle w:val="a4"/>
            </w:pPr>
            <w:r>
              <w:t>0-4 лет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на 1000 </w:t>
            </w:r>
            <w:proofErr w:type="gramStart"/>
            <w:r>
              <w:t>родившихся</w:t>
            </w:r>
            <w:proofErr w:type="gramEnd"/>
            <w:r>
              <w:t xml:space="preserve"> живыми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7,4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Смертность населения, в </w:t>
            </w:r>
            <w:r>
              <w:lastRenderedPageBreak/>
              <w:t>том числе городского и сельского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 xml:space="preserve">число умерших на 1000 </w:t>
            </w:r>
            <w:r>
              <w:lastRenderedPageBreak/>
              <w:t>человек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lastRenderedPageBreak/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15,8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>Смертность городского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число </w:t>
            </w:r>
            <w:proofErr w:type="gramStart"/>
            <w:r>
              <w:t>умерших</w:t>
            </w:r>
            <w:proofErr w:type="gramEnd"/>
          </w:p>
          <w:p w:rsidR="000625AB" w:rsidRDefault="000625AB" w:rsidP="00D54D62">
            <w:pPr>
              <w:pStyle w:val="a4"/>
            </w:pPr>
            <w:r>
              <w:t>на 1000 человек городского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15,9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Смертность сельского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число умерших на 1000 человек сельского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15,5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умерших в возрасте 0-4 лет на дому в общем количестве умерших в возрасте 0-4 лет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% от общего количества </w:t>
            </w:r>
            <w:proofErr w:type="gramStart"/>
            <w:r>
              <w:t>умерших</w:t>
            </w:r>
            <w:proofErr w:type="gramEnd"/>
            <w:r>
              <w:t xml:space="preserve"> в возрасте</w:t>
            </w:r>
          </w:p>
          <w:p w:rsidR="000625AB" w:rsidRDefault="000625AB" w:rsidP="00D54D62">
            <w:pPr>
              <w:pStyle w:val="a4"/>
            </w:pPr>
            <w:r>
              <w:t>0-4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19,6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Смертность детей в возрасте 0-17 лет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100 тыс. человек населения соответствующего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63,1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умерших в возрасте 0-17 лет на дому в общем количестве умерших в возрасте 0-17 лет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% от общего количества </w:t>
            </w:r>
            <w:proofErr w:type="gramStart"/>
            <w:r>
              <w:t>умерших</w:t>
            </w:r>
            <w:proofErr w:type="gramEnd"/>
            <w:r>
              <w:t xml:space="preserve"> в возрасте</w:t>
            </w:r>
          </w:p>
          <w:p w:rsidR="000625AB" w:rsidRDefault="000625AB" w:rsidP="00D54D62">
            <w:pPr>
              <w:pStyle w:val="a4"/>
            </w:pPr>
            <w:r>
              <w:t>0-17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15,8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общего количества впервые в жизни зарегистрированных заболеваний 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8,4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Доля впервые выявленных заболеваний при профилактических медицинских осмотрах и диспансеризации лиц </w:t>
            </w:r>
            <w:proofErr w:type="gramStart"/>
            <w:r>
              <w:t>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впервые в жизни зарегистрированных заболеваний в течение года у лиц старше трудоспособного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Доля пациентов со злокачественными новообразованиями, состоящих на учете с момента установления диагноза 5 лет и более, в общем числе пациентов со </w:t>
            </w:r>
            <w:r>
              <w:lastRenderedPageBreak/>
              <w:t>злокачественными новообразованиями, состоящих на учете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>% от общего количества пациентов со злокачественными новообразованиями, состоящих на учете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57,2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выявленных случаев онкологических заболеваний 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60,1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пациентов со злокачественными новообразованиями, выявленных активно, в общем количестве пациентов со злокачественными новообразованиями, взятых под диспансерное наблюдение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пациентов со злокачественными новообразованиями, взятых под диспансерное наблюдение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25,0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Доля лиц, инфицированных вирусом иммунодефицита человека, получающих </w:t>
            </w:r>
            <w:proofErr w:type="spellStart"/>
            <w:r>
              <w:t>антиретровирусную</w:t>
            </w:r>
            <w:proofErr w:type="spellEnd"/>
            <w:r>
              <w:t xml:space="preserve"> терапию, в общем количестве лиц, инфицированных вирусом иммунодефицита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лиц, инфицированных вирусом иммунодефицита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46,4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случаев выявленного туберкулеза в течение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Доля пациентов с инфарктом миокарда, госпитализированных </w:t>
            </w:r>
            <w:proofErr w:type="gramStart"/>
            <w:r>
              <w:t>в первые</w:t>
            </w:r>
            <w:proofErr w:type="gramEnd"/>
            <w:r>
              <w:t xml:space="preserve">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госпитализированных пациентов с инфарктом миокарда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45,7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Доля пациентов с острым </w:t>
            </w:r>
            <w:r>
              <w:lastRenderedPageBreak/>
              <w:t xml:space="preserve">инфарктом миокарда, которым проведено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 xml:space="preserve">% от общего </w:t>
            </w:r>
            <w:r>
              <w:lastRenderedPageBreak/>
              <w:t>количества пациентов с острым инфарктом миокарда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lastRenderedPageBreak/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9,8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 xml:space="preserve">Доля пациентов с острым и повторным инфарктом миокарда, которым выездной бригадой скорой медицинской помощи </w:t>
            </w:r>
            <w:proofErr w:type="gramStart"/>
            <w:r>
              <w:t>проведен</w:t>
            </w:r>
            <w:proofErr w:type="gramEnd"/>
            <w:r>
              <w:t xml:space="preserve"> </w:t>
            </w:r>
            <w:proofErr w:type="spellStart"/>
            <w:r>
              <w:t>тромболизис</w:t>
            </w:r>
            <w:proofErr w:type="spellEnd"/>
            <w: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пациентов с острым и повторным инфарктом миокарда, которым оказана медицинская помощь выездными бригадами скорой медицинской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52,1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Доля пациентов с острым инфарктом миокарда,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пациентов с острым инфарктом миокарда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13,0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Доля пациентов с острыми цереброваскулярными болезнями, госпитализированных </w:t>
            </w:r>
            <w:proofErr w:type="gramStart"/>
            <w:r>
              <w:t>в первые</w:t>
            </w:r>
            <w:proofErr w:type="gramEnd"/>
            <w:r>
              <w:t xml:space="preserve">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</w:t>
            </w:r>
            <w:r>
              <w:lastRenderedPageBreak/>
              <w:t>цереброваскулярными болезнями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>% от общего количества госпитализированных пациентов с острыми цереброваскулярными болезнями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32,0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</w:t>
            </w:r>
            <w:proofErr w:type="spellStart"/>
            <w:r>
              <w:t>инсультом</w:t>
            </w:r>
            <w:proofErr w:type="gramStart"/>
            <w:r>
              <w:t>,г</w:t>
            </w:r>
            <w:proofErr w:type="gramEnd"/>
            <w:r>
              <w:t>оспитализированных</w:t>
            </w:r>
            <w:proofErr w:type="spellEnd"/>
            <w:r>
              <w:t xml:space="preserve">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% от общего количества пациентов с острым ишемическим инсультом, госпитализированных в первичные сосудистые отделения или региональные сосудистые центры </w:t>
            </w:r>
            <w:proofErr w:type="gramStart"/>
            <w:r>
              <w:t>в первые</w:t>
            </w:r>
            <w:proofErr w:type="gramEnd"/>
            <w:r>
              <w:t xml:space="preserve"> 6 часов от начала заболевания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17,5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пациентов с острым ишемическим инсультом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2,8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Количество обоснованных жалоб, в том числе на отказ в оказании медицинской помощи, предоставляемой в рамках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число жалоб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1"/>
            </w:pPr>
            <w:r>
              <w:t>Критерии доступности медицинской помощи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населения врачами, в том числе оказывающими медицинскую помощь в амбулаторных и стационарных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населения, включая городское и сельское население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35,2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Обеспеченность городского населения врачами, в том числе оказывающими медицинскую помощь в амбулаторных и </w:t>
            </w:r>
            <w:r>
              <w:lastRenderedPageBreak/>
              <w:t>стационарных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>на 10 тыс. человек городского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35,7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>Обеспеченность сельского населения врачами, в том числе оказывающими медицинскую помощь в амбулаторных и стационарных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сельского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11,2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населения врачами, оказывающими медицинскую помощь в амбулаторных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населения, включая городское и сельское население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18,3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городского населения врачами, оказывающими медицинскую помощь в амбулаторных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городского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18,5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сельского населения врачами, оказывающими медицинскую помощь в амбулаторных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сельского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6,2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населения врачами, оказывающими медицинскую помощь в стационарных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населения, включая городское и сельское население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11,0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городского населения врачами, оказывающими медицинскую помощь в стационарных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городского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11,8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сельского населения врачами, оказывающими медицинскую помощь в стационарных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сельского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5,2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населения средним медицинским персоналом, в том числе оказывающим медицинскую помощь в амбулаторных и стационарных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населения, включая городское и сельское население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88,6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Обеспеченность городского населения средним медицинским персоналом, в том числе </w:t>
            </w:r>
            <w:r>
              <w:lastRenderedPageBreak/>
              <w:t>оказывающим медицинскую помощь в амбулаторных и стационарных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>на 10 тыс. человек городского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97,6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>Обеспеченность сельского населения средним медицинским персоналом, в том числе оказывающим медицинскую помощь в амбулаторных и стационарных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сельского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45,6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населения средним медицинским персоналом, оказывающим медицинскую помощь в амбулаторных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населения, включая городское и сельское население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43,0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городского населения средним медицинским персоналом, оказывающим медицинскую помощь в амбулаторных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городского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46,0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сельского населения средним медицинским персоналом, оказывающим медицинскую помощь в амбулаторных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сельского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21,8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населения средним медицинским персоналом, оказывающим медицинскую помощь в стационарных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населения, включая городское и сельское население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38,0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Обеспеченность городского населения средним медицинским персоналом, оказывающим медицинскую помощь в стационарных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 тыс. человек городского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39,3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Обеспеченность сельского населения средним медицинским персоналом, оказывающим медицинскую помощь в </w:t>
            </w:r>
            <w:r>
              <w:lastRenderedPageBreak/>
              <w:t>стационарных условиях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>на 10 тыс. человек сельского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20,6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>Доля расходов на оказание медицинской помощи в условиях дневных стационаров в общих расходах на Программу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всех расходов на Программу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9,2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 xml:space="preserve">Доля расходов </w:t>
            </w:r>
            <w:proofErr w:type="gramStart"/>
            <w:r>
              <w:t>на оказание медицинской помощи в амбулаторных условиях в неотложной форме в общих расходах на Программу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всех расходов</w:t>
            </w:r>
          </w:p>
          <w:p w:rsidR="000625AB" w:rsidRDefault="000625AB" w:rsidP="00D54D62">
            <w:pPr>
              <w:pStyle w:val="a4"/>
            </w:pPr>
            <w:r>
              <w:t>на Программу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2,5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охвата диспансеризацией взрослого населения, подлежащего диспансеризации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взрослого населения, подлежащего диспансеризации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63,0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охвата профилактическими медицинскими осмотрами взрослого населения, в том числе городских и сельских жителей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взрослого населения, подлежащего профилактическим осмотрам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8,0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охвата профилактическими медицинскими осмотрами взрослого городского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числа взрослого населения, подлежащего профилактическим осмотрам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8,0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охвата профилактическими медицинскими осмотрами взрослого сельского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числа взрослого населения, подлежащего профилактическим осмотрам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8,0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охвата профилактическими медицинскими осмотрами детей, в том числе городских и сельских жителей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числа детей, подлежащих профилактическим осмотрам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95,0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охвата профилактическими медицинскими осмотрами детей городских жителей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числа детей, подлежащих профилактическим осмотрам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95,0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охвата профилактическими медицинскими осмотрами детей сельских жителей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числа детей, подлежащих профилактическим осмотрам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95,0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lastRenderedPageBreak/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2,2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Число лиц, проживающих в сельской местности, которым оказана скорая медицинская помощь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на 1000 человек сельского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228,0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фельдшерско-акушерских пунктов и фельдшерских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18,3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посещений по паллиативной медицинской помощи взрослому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13,8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Доля женщин, которым проведено экстракорпоральное оплодотворение в общем количестве женщин с бесплодием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% от общего количества женщин с бесплодием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22,7</w:t>
            </w:r>
          </w:p>
        </w:tc>
      </w:tr>
    </w:tbl>
    <w:p w:rsidR="000625AB" w:rsidRDefault="000625AB" w:rsidP="000625AB"/>
    <w:p w:rsidR="000625AB" w:rsidRDefault="000625AB" w:rsidP="000625AB">
      <w:r>
        <w:t>Программой установлены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</w:p>
    <w:p w:rsidR="000625AB" w:rsidRDefault="000625AB" w:rsidP="000625AB">
      <w:r>
        <w:t>Для проведения оценки эффективности деятельности медицинских организаций, в том числе расположенных в городской и сельской местности, Программой установлены следующие критерии:</w:t>
      </w:r>
    </w:p>
    <w:p w:rsidR="000625AB" w:rsidRDefault="000625AB" w:rsidP="000625A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2126"/>
        <w:gridCol w:w="851"/>
        <w:gridCol w:w="992"/>
        <w:gridCol w:w="850"/>
      </w:tblGrid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</w:pPr>
          </w:p>
          <w:p w:rsidR="000625AB" w:rsidRDefault="000625AB" w:rsidP="00D54D62">
            <w:pPr>
              <w:pStyle w:val="a3"/>
              <w:jc w:val="center"/>
            </w:pPr>
            <w: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Целевое значение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2021 год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5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Эффективность деятельности медицинских организаций на основе оценки выполнения функции врачебной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функция врачебной должности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4600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Эффективность деятельности медицинских организаций, расположенных в городской местности, на основе оценки выполнения функции врачебной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функция врачебной должности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4800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Эффективность деятельности медицинских организаций, расположенных в сельской местности, на основе оценки выполнения функции врачебной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функция врачебной должности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4200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Эффективность деятельности медицинских организаций на основе оценки показателей рационального и целевого использования коечного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средняя занятость койки в году (количество дней)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331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Эффективность деятельности медицинских организаций на основе оценки показателей рационального и целевого использования коечного фонда в городских поселениях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средняя</w:t>
            </w:r>
          </w:p>
          <w:p w:rsidR="000625AB" w:rsidRDefault="000625AB" w:rsidP="00D54D62">
            <w:pPr>
              <w:pStyle w:val="a4"/>
            </w:pPr>
            <w:r>
              <w:t>занятость койки в году (количество дней)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331</w:t>
            </w:r>
          </w:p>
        </w:tc>
      </w:tr>
      <w:tr w:rsidR="000625AB" w:rsidTr="00D54D62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Эффективность деятельности медицинских организаций на основе оценки показателей рационального и целевого использования коечного фонда в сельской местности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4"/>
            </w:pPr>
            <w:r>
              <w:t>средняя</w:t>
            </w:r>
          </w:p>
          <w:p w:rsidR="000625AB" w:rsidRDefault="000625AB" w:rsidP="00D54D62">
            <w:pPr>
              <w:pStyle w:val="a4"/>
            </w:pPr>
            <w:r>
              <w:t>занятость койки в году (количество дней)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5AB" w:rsidRDefault="000625AB" w:rsidP="00D54D62">
            <w:pPr>
              <w:pStyle w:val="a3"/>
              <w:jc w:val="center"/>
            </w:pPr>
            <w:r>
              <w:t>331</w:t>
            </w:r>
          </w:p>
        </w:tc>
      </w:tr>
    </w:tbl>
    <w:p w:rsidR="00803BEA" w:rsidRDefault="00803BEA"/>
    <w:sectPr w:rsidR="00803BEA" w:rsidSect="00E167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625AB"/>
    <w:rsid w:val="00004CD9"/>
    <w:rsid w:val="000625AB"/>
    <w:rsid w:val="00310F5E"/>
    <w:rsid w:val="00314B4F"/>
    <w:rsid w:val="00803BEA"/>
    <w:rsid w:val="009D09F0"/>
    <w:rsid w:val="00B017F1"/>
    <w:rsid w:val="00E1679A"/>
    <w:rsid w:val="00E70EDF"/>
    <w:rsid w:val="00ED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right="-62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AB"/>
    <w:pPr>
      <w:widowControl w:val="0"/>
      <w:autoSpaceDE w:val="0"/>
      <w:autoSpaceDN w:val="0"/>
      <w:adjustRightInd w:val="0"/>
      <w:ind w:right="0" w:firstLine="720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25A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25AB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625AB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0625AB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2182</Words>
  <Characters>12444</Characters>
  <Application>Microsoft Office Word</Application>
  <DocSecurity>0</DocSecurity>
  <Lines>103</Lines>
  <Paragraphs>29</Paragraphs>
  <ScaleCrop>false</ScaleCrop>
  <Company/>
  <LinksUpToDate>false</LinksUpToDate>
  <CharactersWithSpaces>14597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2019-03-21T12:30:00Z</dcterms:created>
  <dcterms:modified xsi:type="dcterms:W3CDTF">2019-03-21T12:32:00Z</dcterms:modified>
</cp:coreProperties>
</file>